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D28A" w14:textId="77777777" w:rsidR="007A3502" w:rsidRPr="008E2176" w:rsidRDefault="007A3502" w:rsidP="007A350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1.</w:t>
      </w:r>
      <w:r w:rsidRPr="008E4C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Clinical characteristics of the patients with adrenocortical cancer depending on the ENSAT disease stage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933"/>
        <w:gridCol w:w="1571"/>
        <w:gridCol w:w="2916"/>
        <w:gridCol w:w="1779"/>
      </w:tblGrid>
      <w:tr w:rsidR="007A3502" w:rsidRPr="008E2176" w14:paraId="4C5FA3D3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1EB8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ENSAT </w:t>
            </w: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15430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Number of patients,</w:t>
            </w:r>
            <w:r w:rsidRPr="008E4C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N (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M:F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CB94B2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Age, 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(Q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bscript"/>
                <w:lang w:val="en-US" w:eastAsia="ru-RU"/>
                <w14:ligatures w14:val="none"/>
              </w:rPr>
              <w:t>25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–Q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bscript"/>
                <w:lang w:val="en-US" w:eastAsia="ru-RU"/>
                <w14:ligatures w14:val="none"/>
              </w:rPr>
              <w:t>75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), years</w:t>
            </w:r>
          </w:p>
        </w:tc>
        <w:tc>
          <w:tcPr>
            <w:tcW w:w="0" w:type="auto"/>
            <w:vAlign w:val="center"/>
            <w:hideMark/>
          </w:tcPr>
          <w:p w14:paraId="2B85927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Number of patients with Cushing syndrome, N</w:t>
            </w:r>
          </w:p>
        </w:tc>
        <w:tc>
          <w:tcPr>
            <w:tcW w:w="0" w:type="auto"/>
            <w:vAlign w:val="center"/>
            <w:hideMark/>
          </w:tcPr>
          <w:p w14:paraId="3E5134B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Tumor size, (Q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bscript"/>
                <w:lang w:val="en-US" w:eastAsia="ru-RU"/>
                <w14:ligatures w14:val="none"/>
              </w:rPr>
              <w:t>25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–Q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bscript"/>
                <w:lang w:val="en-US" w:eastAsia="ru-RU"/>
                <w14:ligatures w14:val="none"/>
              </w:rPr>
              <w:t>75</w:t>
            </w: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), mm</w:t>
            </w:r>
          </w:p>
        </w:tc>
      </w:tr>
      <w:tr w:rsidR="007A3502" w:rsidRPr="008E2176" w14:paraId="15B47501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CA59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209D78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(1:7)</w:t>
            </w:r>
          </w:p>
        </w:tc>
        <w:tc>
          <w:tcPr>
            <w:tcW w:w="0" w:type="auto"/>
            <w:vAlign w:val="center"/>
            <w:hideMark/>
          </w:tcPr>
          <w:p w14:paraId="0E9DC33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(45–62)</w:t>
            </w:r>
          </w:p>
        </w:tc>
        <w:tc>
          <w:tcPr>
            <w:tcW w:w="0" w:type="auto"/>
            <w:vAlign w:val="center"/>
            <w:hideMark/>
          </w:tcPr>
          <w:p w14:paraId="5557BE4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2C39D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(37–50)</w:t>
            </w:r>
          </w:p>
        </w:tc>
      </w:tr>
      <w:tr w:rsidR="007A3502" w:rsidRPr="008E2176" w14:paraId="67E50BB8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9772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6B5D4AE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(6:20)</w:t>
            </w:r>
          </w:p>
        </w:tc>
        <w:tc>
          <w:tcPr>
            <w:tcW w:w="0" w:type="auto"/>
            <w:vAlign w:val="center"/>
            <w:hideMark/>
          </w:tcPr>
          <w:p w14:paraId="750EF55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(35–63)</w:t>
            </w:r>
          </w:p>
        </w:tc>
        <w:tc>
          <w:tcPr>
            <w:tcW w:w="0" w:type="auto"/>
            <w:vAlign w:val="center"/>
            <w:hideMark/>
          </w:tcPr>
          <w:p w14:paraId="59E7668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54DAA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(66–99)</w:t>
            </w:r>
          </w:p>
          <w:p w14:paraId="5B55067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0.007</w:t>
            </w:r>
          </w:p>
        </w:tc>
      </w:tr>
      <w:tr w:rsidR="007A3502" w:rsidRPr="008E2176" w14:paraId="02A93ED2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F768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5B73B77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(4:10)</w:t>
            </w:r>
          </w:p>
        </w:tc>
        <w:tc>
          <w:tcPr>
            <w:tcW w:w="0" w:type="auto"/>
            <w:vAlign w:val="center"/>
            <w:hideMark/>
          </w:tcPr>
          <w:p w14:paraId="0153466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 (38–63)</w:t>
            </w:r>
          </w:p>
        </w:tc>
        <w:tc>
          <w:tcPr>
            <w:tcW w:w="0" w:type="auto"/>
            <w:vAlign w:val="center"/>
            <w:hideMark/>
          </w:tcPr>
          <w:p w14:paraId="72C17B6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A89E1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 (82–200)</w:t>
            </w:r>
          </w:p>
          <w:p w14:paraId="76C51AF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0.003</w:t>
            </w:r>
          </w:p>
        </w:tc>
      </w:tr>
      <w:tr w:rsidR="007A3502" w:rsidRPr="008E2176" w14:paraId="44F94206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BA8C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14:paraId="52E68D6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(2:9)</w:t>
            </w:r>
          </w:p>
        </w:tc>
        <w:tc>
          <w:tcPr>
            <w:tcW w:w="0" w:type="auto"/>
            <w:vAlign w:val="center"/>
            <w:hideMark/>
          </w:tcPr>
          <w:p w14:paraId="71CB47E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(43–62)</w:t>
            </w:r>
          </w:p>
        </w:tc>
        <w:tc>
          <w:tcPr>
            <w:tcW w:w="0" w:type="auto"/>
            <w:vAlign w:val="center"/>
            <w:hideMark/>
          </w:tcPr>
          <w:p w14:paraId="1E91B46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C253F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 (99–170)</w:t>
            </w:r>
          </w:p>
          <w:p w14:paraId="781B28C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0.0001</w:t>
            </w:r>
          </w:p>
        </w:tc>
      </w:tr>
    </w:tbl>
    <w:p w14:paraId="2966BC45" w14:textId="77777777" w:rsidR="007A3502" w:rsidRPr="008E2176" w:rsidRDefault="007A3502" w:rsidP="007A3502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F, female; M, male; p, significance of the difference between the patients with adrenocortical cancer stage II, III, and IV, compared to those in the stage I </w:t>
      </w:r>
      <w:proofErr w:type="gramStart"/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patients</w:t>
      </w:r>
      <w:proofErr w:type="gramEnd"/>
    </w:p>
    <w:p w14:paraId="51B5DCAF" w14:textId="77777777" w:rsidR="007A3502" w:rsidRDefault="007A3502">
      <w:pPr>
        <w:rPr>
          <w:lang w:val="en-US"/>
        </w:rPr>
      </w:pPr>
    </w:p>
    <w:p w14:paraId="10C4BC10" w14:textId="77777777" w:rsidR="007A3502" w:rsidRPr="008E2176" w:rsidRDefault="007A3502" w:rsidP="007A350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2.</w:t>
      </w:r>
      <w:r w:rsidRPr="008E4C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Urine excretion of the main adrenocortical cancer biomarkers before surgery, depending on the disease stage, according to the results of gas chromatography-mass spectrometry, 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(Q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bscript"/>
          <w:lang w:val="en-US" w:eastAsia="ru-RU"/>
          <w14:ligatures w14:val="none"/>
        </w:rPr>
        <w:t>25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–Q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bscript"/>
          <w:lang w:val="en-US" w:eastAsia="ru-RU"/>
          <w14:ligatures w14:val="none"/>
        </w:rPr>
        <w:t>75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), mcg/day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1781"/>
        <w:gridCol w:w="1285"/>
        <w:gridCol w:w="1728"/>
        <w:gridCol w:w="1653"/>
      </w:tblGrid>
      <w:tr w:rsidR="007A3502" w:rsidRPr="008E2176" w14:paraId="2E7303A2" w14:textId="77777777" w:rsidTr="00AD211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66F6A4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Steroid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5B4E30E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Control </w:t>
            </w: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28)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B66CA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Adrenocortical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cancer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patients</w:t>
            </w:r>
            <w:proofErr w:type="spellEnd"/>
          </w:p>
        </w:tc>
      </w:tr>
      <w:tr w:rsidR="007A3502" w:rsidRPr="008E2176" w14:paraId="04DE1D89" w14:textId="77777777" w:rsidTr="00AD211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5F23D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EE953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E056D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I (n = 8)</w:t>
            </w:r>
          </w:p>
        </w:tc>
        <w:tc>
          <w:tcPr>
            <w:tcW w:w="0" w:type="auto"/>
            <w:vAlign w:val="center"/>
            <w:hideMark/>
          </w:tcPr>
          <w:p w14:paraId="456F945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Stages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II + III (n = 40)</w:t>
            </w:r>
          </w:p>
        </w:tc>
        <w:tc>
          <w:tcPr>
            <w:tcW w:w="0" w:type="auto"/>
            <w:vAlign w:val="center"/>
            <w:hideMark/>
          </w:tcPr>
          <w:p w14:paraId="649A0C7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IV (n = 11)</w:t>
            </w:r>
          </w:p>
        </w:tc>
      </w:tr>
      <w:tr w:rsidR="007A3502" w:rsidRPr="008E2176" w14:paraId="2F347E19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FC97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Ethiocholanolone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81AD8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677 (464–1261)</w:t>
            </w:r>
          </w:p>
        </w:tc>
        <w:tc>
          <w:tcPr>
            <w:tcW w:w="0" w:type="auto"/>
            <w:vAlign w:val="center"/>
            <w:hideMark/>
          </w:tcPr>
          <w:p w14:paraId="47EA19A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480 (284–1054)</w:t>
            </w:r>
          </w:p>
          <w:p w14:paraId="7AE8370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0.43</w:t>
            </w:r>
          </w:p>
        </w:tc>
        <w:tc>
          <w:tcPr>
            <w:tcW w:w="0" w:type="auto"/>
            <w:vAlign w:val="center"/>
            <w:hideMark/>
          </w:tcPr>
          <w:p w14:paraId="3993C2F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3860* (1633–6445)</w:t>
            </w:r>
          </w:p>
          <w:p w14:paraId="74AB32D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66CACD1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6055** (2056–10595)</w:t>
            </w:r>
          </w:p>
          <w:p w14:paraId="0D2A6A1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7C25DADF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6501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Androstendiol-17β</w:t>
            </w:r>
          </w:p>
        </w:tc>
        <w:tc>
          <w:tcPr>
            <w:tcW w:w="0" w:type="auto"/>
            <w:vAlign w:val="center"/>
            <w:hideMark/>
          </w:tcPr>
          <w:p w14:paraId="37CB2F0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(72–117)</w:t>
            </w:r>
          </w:p>
        </w:tc>
        <w:tc>
          <w:tcPr>
            <w:tcW w:w="0" w:type="auto"/>
            <w:vAlign w:val="center"/>
            <w:hideMark/>
          </w:tcPr>
          <w:p w14:paraId="08D769D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 (55–80)</w:t>
            </w:r>
          </w:p>
          <w:p w14:paraId="4B036E1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0.27</w:t>
            </w:r>
          </w:p>
        </w:tc>
        <w:tc>
          <w:tcPr>
            <w:tcW w:w="0" w:type="auto"/>
            <w:vAlign w:val="center"/>
            <w:hideMark/>
          </w:tcPr>
          <w:p w14:paraId="5DA22E4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1125** (553–2292)</w:t>
            </w:r>
          </w:p>
          <w:p w14:paraId="31D7660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2F716EB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1923** (723–3310)</w:t>
            </w:r>
          </w:p>
          <w:p w14:paraId="2DB10BF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0.0002</w:t>
            </w:r>
          </w:p>
        </w:tc>
      </w:tr>
      <w:tr w:rsidR="007A3502" w:rsidRPr="008E2176" w14:paraId="1854FAB1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AA7C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DHEA</w:t>
            </w:r>
          </w:p>
        </w:tc>
        <w:tc>
          <w:tcPr>
            <w:tcW w:w="0" w:type="auto"/>
            <w:vAlign w:val="center"/>
            <w:hideMark/>
          </w:tcPr>
          <w:p w14:paraId="7213666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 (122–330)</w:t>
            </w:r>
          </w:p>
        </w:tc>
        <w:tc>
          <w:tcPr>
            <w:tcW w:w="0" w:type="auto"/>
            <w:vAlign w:val="center"/>
            <w:hideMark/>
          </w:tcPr>
          <w:p w14:paraId="6D4CEAA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 (60–189)</w:t>
            </w:r>
          </w:p>
          <w:p w14:paraId="3AD2726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0.23</w:t>
            </w:r>
          </w:p>
        </w:tc>
        <w:tc>
          <w:tcPr>
            <w:tcW w:w="0" w:type="auto"/>
            <w:vAlign w:val="center"/>
            <w:hideMark/>
          </w:tcPr>
          <w:p w14:paraId="367C287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5317** (1343–1300)</w:t>
            </w:r>
          </w:p>
          <w:p w14:paraId="5428726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2EB8F2B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9231** (5371–16299)</w:t>
            </w:r>
          </w:p>
          <w:p w14:paraId="0843490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0.0003</w:t>
            </w:r>
          </w:p>
        </w:tc>
      </w:tr>
      <w:tr w:rsidR="007A3502" w:rsidRPr="008E2176" w14:paraId="14FAA883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222C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16α-ОН-DHEA</w:t>
            </w:r>
          </w:p>
        </w:tc>
        <w:tc>
          <w:tcPr>
            <w:tcW w:w="0" w:type="auto"/>
            <w:vAlign w:val="center"/>
            <w:hideMark/>
          </w:tcPr>
          <w:p w14:paraId="2B9D1B4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 (93–258)</w:t>
            </w:r>
          </w:p>
        </w:tc>
        <w:tc>
          <w:tcPr>
            <w:tcW w:w="0" w:type="auto"/>
            <w:vAlign w:val="center"/>
            <w:hideMark/>
          </w:tcPr>
          <w:p w14:paraId="452BB38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 (141–1050)</w:t>
            </w:r>
          </w:p>
          <w:p w14:paraId="38941CB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0.36</w:t>
            </w:r>
          </w:p>
        </w:tc>
        <w:tc>
          <w:tcPr>
            <w:tcW w:w="0" w:type="auto"/>
            <w:vAlign w:val="center"/>
            <w:hideMark/>
          </w:tcPr>
          <w:p w14:paraId="251F437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1487** (658–3356)</w:t>
            </w:r>
          </w:p>
          <w:p w14:paraId="3B6B3C8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1BFD4E1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6500** (4704–18579)</w:t>
            </w:r>
          </w:p>
          <w:p w14:paraId="5FA9ED1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0.0002</w:t>
            </w:r>
          </w:p>
        </w:tc>
      </w:tr>
      <w:tr w:rsidR="007A3502" w:rsidRPr="008E2176" w14:paraId="57B1A439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F72C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16-oxo-androstendiol</w:t>
            </w:r>
          </w:p>
        </w:tc>
        <w:tc>
          <w:tcPr>
            <w:tcW w:w="0" w:type="auto"/>
            <w:vAlign w:val="center"/>
            <w:hideMark/>
          </w:tcPr>
          <w:p w14:paraId="2483C15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(15–45)</w:t>
            </w:r>
          </w:p>
        </w:tc>
        <w:tc>
          <w:tcPr>
            <w:tcW w:w="0" w:type="auto"/>
            <w:vAlign w:val="center"/>
            <w:hideMark/>
          </w:tcPr>
          <w:p w14:paraId="6D9D208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(45–100)</w:t>
            </w:r>
          </w:p>
          <w:p w14:paraId="3FF52FB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0.012</w:t>
            </w:r>
          </w:p>
        </w:tc>
        <w:tc>
          <w:tcPr>
            <w:tcW w:w="0" w:type="auto"/>
            <w:vAlign w:val="center"/>
            <w:hideMark/>
          </w:tcPr>
          <w:p w14:paraId="3C3519B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450** (183–1055)</w:t>
            </w:r>
          </w:p>
          <w:p w14:paraId="5C29245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31646F7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1617** (558–2458)</w:t>
            </w:r>
          </w:p>
          <w:p w14:paraId="751592E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0D3B5E99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605B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Androstenetriol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46CDC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 (154–489)</w:t>
            </w:r>
          </w:p>
        </w:tc>
        <w:tc>
          <w:tcPr>
            <w:tcW w:w="0" w:type="auto"/>
            <w:vAlign w:val="center"/>
            <w:hideMark/>
          </w:tcPr>
          <w:p w14:paraId="2050DB8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 (88–1318)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p = 0.79</w:t>
            </w:r>
          </w:p>
        </w:tc>
        <w:tc>
          <w:tcPr>
            <w:tcW w:w="0" w:type="auto"/>
            <w:vAlign w:val="center"/>
            <w:hideMark/>
          </w:tcPr>
          <w:p w14:paraId="59039A1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1612** (770–3270)</w:t>
            </w:r>
          </w:p>
          <w:p w14:paraId="7A3B7DC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5756480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7206** (4123–13047)</w:t>
            </w:r>
          </w:p>
          <w:p w14:paraId="2416796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0.0002</w:t>
            </w:r>
          </w:p>
        </w:tc>
      </w:tr>
      <w:tr w:rsidR="007A3502" w:rsidRPr="008E2176" w14:paraId="137A8B4F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8DDB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17-ОН-pregnanolone</w:t>
            </w:r>
          </w:p>
        </w:tc>
        <w:tc>
          <w:tcPr>
            <w:tcW w:w="0" w:type="auto"/>
            <w:vAlign w:val="center"/>
            <w:hideMark/>
          </w:tcPr>
          <w:p w14:paraId="1E4D751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 (54–232)</w:t>
            </w:r>
          </w:p>
        </w:tc>
        <w:tc>
          <w:tcPr>
            <w:tcW w:w="0" w:type="auto"/>
            <w:vAlign w:val="center"/>
            <w:hideMark/>
          </w:tcPr>
          <w:p w14:paraId="1C90D5A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 (78–300)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p = 0.48</w:t>
            </w:r>
          </w:p>
        </w:tc>
        <w:tc>
          <w:tcPr>
            <w:tcW w:w="0" w:type="auto"/>
            <w:vAlign w:val="center"/>
            <w:hideMark/>
          </w:tcPr>
          <w:p w14:paraId="7B60742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1050** (355–1676)</w:t>
            </w:r>
          </w:p>
          <w:p w14:paraId="3E53EC6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34A02FB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2140** (1273–5172)</w:t>
            </w:r>
          </w:p>
          <w:p w14:paraId="0053373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0ECB87B9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F040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Pregnanediol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898C5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412 (251–644)</w:t>
            </w:r>
          </w:p>
        </w:tc>
        <w:tc>
          <w:tcPr>
            <w:tcW w:w="0" w:type="auto"/>
            <w:vAlign w:val="center"/>
            <w:hideMark/>
          </w:tcPr>
          <w:p w14:paraId="2AD89EF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1954 (555–3320)</w:t>
            </w:r>
          </w:p>
          <w:p w14:paraId="53577BF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0.008</w:t>
            </w:r>
          </w:p>
        </w:tc>
        <w:tc>
          <w:tcPr>
            <w:tcW w:w="0" w:type="auto"/>
            <w:vAlign w:val="center"/>
            <w:hideMark/>
          </w:tcPr>
          <w:p w14:paraId="5E3C885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3356 (1781–6225)</w:t>
            </w:r>
          </w:p>
          <w:p w14:paraId="5346DC2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6079862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9431** (6320–15311)</w:t>
            </w:r>
          </w:p>
          <w:p w14:paraId="311BB3C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55784089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275D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Pregnanetriol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0E697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416 (370–584)</w:t>
            </w:r>
          </w:p>
        </w:tc>
        <w:tc>
          <w:tcPr>
            <w:tcW w:w="0" w:type="auto"/>
            <w:vAlign w:val="center"/>
            <w:hideMark/>
          </w:tcPr>
          <w:p w14:paraId="4DF1610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943 (341–1158)</w:t>
            </w:r>
          </w:p>
          <w:p w14:paraId="402374F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0.49</w:t>
            </w:r>
          </w:p>
        </w:tc>
        <w:tc>
          <w:tcPr>
            <w:tcW w:w="0" w:type="auto"/>
            <w:vAlign w:val="center"/>
            <w:hideMark/>
          </w:tcPr>
          <w:p w14:paraId="2B4A655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2414** (1259–4967)</w:t>
            </w:r>
          </w:p>
          <w:p w14:paraId="601EBD5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1653247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7675* (5079–23959)</w:t>
            </w:r>
          </w:p>
          <w:p w14:paraId="0EAB1CB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3271A8C3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0B53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11-oxo-pregnanetriol</w:t>
            </w:r>
          </w:p>
        </w:tc>
        <w:tc>
          <w:tcPr>
            <w:tcW w:w="0" w:type="auto"/>
            <w:vAlign w:val="center"/>
            <w:hideMark/>
          </w:tcPr>
          <w:p w14:paraId="1045CD7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(11–21)</w:t>
            </w:r>
          </w:p>
        </w:tc>
        <w:tc>
          <w:tcPr>
            <w:tcW w:w="0" w:type="auto"/>
            <w:vAlign w:val="center"/>
            <w:hideMark/>
          </w:tcPr>
          <w:p w14:paraId="60E7FBB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(15–121)</w:t>
            </w:r>
          </w:p>
          <w:p w14:paraId="3EB0644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0.12</w:t>
            </w:r>
          </w:p>
        </w:tc>
        <w:tc>
          <w:tcPr>
            <w:tcW w:w="0" w:type="auto"/>
            <w:vAlign w:val="center"/>
            <w:hideMark/>
          </w:tcPr>
          <w:p w14:paraId="1003A9D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 (60–598)</w:t>
            </w:r>
          </w:p>
          <w:p w14:paraId="7797AA3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10691B2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485 (59–788)</w:t>
            </w:r>
          </w:p>
          <w:p w14:paraId="2B42883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0.0008</w:t>
            </w:r>
          </w:p>
        </w:tc>
      </w:tr>
      <w:tr w:rsidR="007A3502" w:rsidRPr="008E2176" w14:paraId="614F7D01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40C7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Pregnenediol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3E2F7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336 (200–564)</w:t>
            </w:r>
          </w:p>
        </w:tc>
        <w:tc>
          <w:tcPr>
            <w:tcW w:w="0" w:type="auto"/>
            <w:vAlign w:val="center"/>
            <w:hideMark/>
          </w:tcPr>
          <w:p w14:paraId="76AF5E4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 (161–776)</w:t>
            </w:r>
          </w:p>
          <w:p w14:paraId="40C02A7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0.81</w:t>
            </w:r>
          </w:p>
        </w:tc>
        <w:tc>
          <w:tcPr>
            <w:tcW w:w="0" w:type="auto"/>
            <w:vAlign w:val="center"/>
            <w:hideMark/>
          </w:tcPr>
          <w:p w14:paraId="272A40C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3084 (1562–5900)</w:t>
            </w:r>
          </w:p>
          <w:p w14:paraId="1B04879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17D339A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6378* (4345–8392)</w:t>
            </w:r>
          </w:p>
          <w:p w14:paraId="1D5858B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212AB828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B6F1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3α,16,20-pregnenetriol</w:t>
            </w:r>
          </w:p>
        </w:tc>
        <w:tc>
          <w:tcPr>
            <w:tcW w:w="0" w:type="auto"/>
            <w:vAlign w:val="center"/>
            <w:hideMark/>
          </w:tcPr>
          <w:p w14:paraId="3762D75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 (99–183)</w:t>
            </w:r>
          </w:p>
        </w:tc>
        <w:tc>
          <w:tcPr>
            <w:tcW w:w="0" w:type="auto"/>
            <w:vAlign w:val="center"/>
            <w:hideMark/>
          </w:tcPr>
          <w:p w14:paraId="65EC381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340 (223–1247)</w:t>
            </w:r>
          </w:p>
          <w:p w14:paraId="322FA9A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0.013</w:t>
            </w:r>
          </w:p>
        </w:tc>
        <w:tc>
          <w:tcPr>
            <w:tcW w:w="0" w:type="auto"/>
            <w:vAlign w:val="center"/>
            <w:hideMark/>
          </w:tcPr>
          <w:p w14:paraId="698B944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1069 (518–2778)</w:t>
            </w:r>
          </w:p>
          <w:p w14:paraId="2AC52FC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69C5DA8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6755** (2309–11255)</w:t>
            </w:r>
          </w:p>
          <w:p w14:paraId="665D379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5B00F54B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7AC9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3α,17,20-pregnenetriol</w:t>
            </w:r>
          </w:p>
        </w:tc>
        <w:tc>
          <w:tcPr>
            <w:tcW w:w="0" w:type="auto"/>
            <w:vAlign w:val="center"/>
            <w:hideMark/>
          </w:tcPr>
          <w:p w14:paraId="18D644A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228 (111–317)</w:t>
            </w:r>
          </w:p>
        </w:tc>
        <w:tc>
          <w:tcPr>
            <w:tcW w:w="0" w:type="auto"/>
            <w:vAlign w:val="center"/>
            <w:hideMark/>
          </w:tcPr>
          <w:p w14:paraId="6F147BE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382 (189–523)</w:t>
            </w:r>
          </w:p>
          <w:p w14:paraId="7FE33B5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0.20</w:t>
            </w:r>
          </w:p>
        </w:tc>
        <w:tc>
          <w:tcPr>
            <w:tcW w:w="0" w:type="auto"/>
            <w:vAlign w:val="center"/>
            <w:hideMark/>
          </w:tcPr>
          <w:p w14:paraId="4B6774F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3081** (1788–6444)</w:t>
            </w:r>
          </w:p>
          <w:p w14:paraId="5AFEAF7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779D9D7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14657* (3647–22000)</w:t>
            </w:r>
          </w:p>
          <w:p w14:paraId="74AE3A5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4BC36D18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F286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Tetrahydro-11-deoxycortisol</w:t>
            </w:r>
          </w:p>
        </w:tc>
        <w:tc>
          <w:tcPr>
            <w:tcW w:w="0" w:type="auto"/>
            <w:vAlign w:val="center"/>
            <w:hideMark/>
          </w:tcPr>
          <w:p w14:paraId="7C4E797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(25–99)</w:t>
            </w:r>
          </w:p>
        </w:tc>
        <w:tc>
          <w:tcPr>
            <w:tcW w:w="0" w:type="auto"/>
            <w:vAlign w:val="center"/>
            <w:hideMark/>
          </w:tcPr>
          <w:p w14:paraId="6996E04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 (56–268)</w:t>
            </w:r>
          </w:p>
          <w:p w14:paraId="5C28304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0.29</w:t>
            </w:r>
          </w:p>
        </w:tc>
        <w:tc>
          <w:tcPr>
            <w:tcW w:w="0" w:type="auto"/>
            <w:vAlign w:val="center"/>
            <w:hideMark/>
          </w:tcPr>
          <w:p w14:paraId="0CD218F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1081** (397–2737)</w:t>
            </w:r>
          </w:p>
          <w:p w14:paraId="7314CCD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0004344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3844** (2920–4677)</w:t>
            </w:r>
          </w:p>
          <w:p w14:paraId="3C5609D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04FCB1B0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D151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Tetrahydro-11-deoxycorticosterone</w:t>
            </w:r>
          </w:p>
        </w:tc>
        <w:tc>
          <w:tcPr>
            <w:tcW w:w="0" w:type="auto"/>
            <w:vAlign w:val="center"/>
            <w:hideMark/>
          </w:tcPr>
          <w:p w14:paraId="795E4E3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(11–15)</w:t>
            </w:r>
          </w:p>
        </w:tc>
        <w:tc>
          <w:tcPr>
            <w:tcW w:w="0" w:type="auto"/>
            <w:vAlign w:val="center"/>
            <w:hideMark/>
          </w:tcPr>
          <w:p w14:paraId="31EABB4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(10–19)</w:t>
            </w:r>
          </w:p>
          <w:p w14:paraId="151EF72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0.14</w:t>
            </w:r>
          </w:p>
        </w:tc>
        <w:tc>
          <w:tcPr>
            <w:tcW w:w="0" w:type="auto"/>
            <w:vAlign w:val="center"/>
            <w:hideMark/>
          </w:tcPr>
          <w:p w14:paraId="5FFC1F4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203 (153–540)</w:t>
            </w:r>
          </w:p>
          <w:p w14:paraId="6649DD8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3AC3ACD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613 (271–1140)</w:t>
            </w:r>
          </w:p>
          <w:p w14:paraId="7FCA0A5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0.001</w:t>
            </w:r>
          </w:p>
        </w:tc>
      </w:tr>
    </w:tbl>
    <w:p w14:paraId="6D395206" w14:textId="77777777" w:rsidR="007A3502" w:rsidRPr="008E2176" w:rsidRDefault="007A3502" w:rsidP="007A3502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lastRenderedPageBreak/>
        <w:t>DHEA, dehydroepiandrosterone; p, significance of the difference between the ACC patients and the control group</w:t>
      </w:r>
    </w:p>
    <w:p w14:paraId="4B0CAD03" w14:textId="77777777" w:rsidR="007A3502" w:rsidRPr="008E2176" w:rsidRDefault="007A3502" w:rsidP="007A3502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* p &lt; 0.001, ** </w:t>
      </w:r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&lt; 0.017, significance of the difference between the ACC patients with II + III and IV stages and the ACC stage I patients</w:t>
      </w:r>
    </w:p>
    <w:p w14:paraId="7DCDB484" w14:textId="77777777" w:rsidR="007A3502" w:rsidRDefault="007A3502">
      <w:pPr>
        <w:rPr>
          <w:lang w:val="en-US"/>
        </w:rPr>
      </w:pPr>
    </w:p>
    <w:p w14:paraId="4F4275E1" w14:textId="77777777" w:rsidR="007A3502" w:rsidRPr="008E2176" w:rsidRDefault="007A3502" w:rsidP="007A350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3.</w:t>
      </w:r>
      <w:r w:rsidRPr="008E4C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Specific characteristics of steroid metabolomics in the patients with adrenocortical cancer (ACC) stages I to IV, according to the results of gas chromatography-mass spectrometry, Me (Q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bscript"/>
          <w:lang w:val="en-US" w:eastAsia="ru-RU"/>
          <w14:ligatures w14:val="none"/>
        </w:rPr>
        <w:t>25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–Q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bscript"/>
          <w:lang w:val="en-US" w:eastAsia="ru-RU"/>
          <w14:ligatures w14:val="none"/>
        </w:rPr>
        <w:t>75</w:t>
      </w:r>
      <w:r w:rsidRPr="008E21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671"/>
        <w:gridCol w:w="1265"/>
        <w:gridCol w:w="1586"/>
        <w:gridCol w:w="1308"/>
      </w:tblGrid>
      <w:tr w:rsidR="007A3502" w:rsidRPr="008E2176" w14:paraId="11368793" w14:textId="77777777" w:rsidTr="00AD211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3B1266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7E1C52A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Control </w:t>
            </w: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28)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9AD05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Adrenocortical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cancer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patients</w:t>
            </w:r>
            <w:proofErr w:type="spellEnd"/>
          </w:p>
        </w:tc>
      </w:tr>
      <w:tr w:rsidR="007A3502" w:rsidRPr="008E2176" w14:paraId="3A65585A" w14:textId="77777777" w:rsidTr="00AD211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3FBC53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C93B9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F4E9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I (n = 8)</w:t>
            </w:r>
          </w:p>
        </w:tc>
        <w:tc>
          <w:tcPr>
            <w:tcW w:w="0" w:type="auto"/>
            <w:vAlign w:val="center"/>
            <w:hideMark/>
          </w:tcPr>
          <w:p w14:paraId="5376EF0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Stages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II + III (n = 40)</w:t>
            </w:r>
          </w:p>
        </w:tc>
        <w:tc>
          <w:tcPr>
            <w:tcW w:w="0" w:type="auto"/>
            <w:vAlign w:val="center"/>
            <w:hideMark/>
          </w:tcPr>
          <w:p w14:paraId="14BD39F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  <w:r w:rsidRPr="008E2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IV (n = 11)</w:t>
            </w:r>
          </w:p>
        </w:tc>
      </w:tr>
      <w:tr w:rsidR="007A3502" w:rsidRPr="008E2176" w14:paraId="2E010676" w14:textId="77777777" w:rsidTr="00AD211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CFB413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The signs of 11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β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-hydroxysteroid dehydrogenase type 2 activity</w:t>
            </w:r>
          </w:p>
        </w:tc>
      </w:tr>
      <w:tr w:rsidR="007A3502" w:rsidRPr="008E2176" w14:paraId="5D51D7FB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1BAE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THF/THE</w:t>
            </w:r>
          </w:p>
        </w:tc>
        <w:tc>
          <w:tcPr>
            <w:tcW w:w="0" w:type="auto"/>
            <w:vAlign w:val="center"/>
            <w:hideMark/>
          </w:tcPr>
          <w:p w14:paraId="584C082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0.71 (0.59–0.81)</w:t>
            </w:r>
          </w:p>
        </w:tc>
        <w:tc>
          <w:tcPr>
            <w:tcW w:w="0" w:type="auto"/>
            <w:vAlign w:val="center"/>
            <w:hideMark/>
          </w:tcPr>
          <w:p w14:paraId="77E2CC0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0.99 (0.70–1.18)</w:t>
            </w:r>
          </w:p>
          <w:p w14:paraId="52B9803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0.06</w:t>
            </w:r>
          </w:p>
        </w:tc>
        <w:tc>
          <w:tcPr>
            <w:tcW w:w="0" w:type="auto"/>
            <w:vAlign w:val="center"/>
            <w:hideMark/>
          </w:tcPr>
          <w:p w14:paraId="31793C1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1.11 (0.67–1.49)</w:t>
            </w:r>
          </w:p>
          <w:p w14:paraId="1302097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0.005</w:t>
            </w:r>
          </w:p>
        </w:tc>
        <w:tc>
          <w:tcPr>
            <w:tcW w:w="0" w:type="auto"/>
            <w:vAlign w:val="center"/>
            <w:hideMark/>
          </w:tcPr>
          <w:p w14:paraId="50327B1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0.83 (0.74–1.08)</w:t>
            </w:r>
          </w:p>
          <w:p w14:paraId="3BA8FF2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0.045</w:t>
            </w:r>
          </w:p>
        </w:tc>
      </w:tr>
      <w:tr w:rsidR="007A3502" w:rsidRPr="008E2176" w14:paraId="3CB435BF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79D5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(5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β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-THF+5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α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-THF)/THE</w:t>
            </w:r>
          </w:p>
        </w:tc>
        <w:tc>
          <w:tcPr>
            <w:tcW w:w="0" w:type="auto"/>
            <w:vAlign w:val="center"/>
            <w:hideMark/>
          </w:tcPr>
          <w:p w14:paraId="15BBCE5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0.34 (0.29–0.41)</w:t>
            </w:r>
          </w:p>
        </w:tc>
        <w:tc>
          <w:tcPr>
            <w:tcW w:w="0" w:type="auto"/>
            <w:vAlign w:val="center"/>
            <w:hideMark/>
          </w:tcPr>
          <w:p w14:paraId="60E7171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0.57 (0.42–0.78)</w:t>
            </w:r>
          </w:p>
          <w:p w14:paraId="1C6D145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0.001</w:t>
            </w:r>
          </w:p>
        </w:tc>
        <w:tc>
          <w:tcPr>
            <w:tcW w:w="0" w:type="auto"/>
            <w:vAlign w:val="center"/>
            <w:hideMark/>
          </w:tcPr>
          <w:p w14:paraId="1FB1F851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0.77 (0.43–1.07)</w:t>
            </w:r>
          </w:p>
          <w:p w14:paraId="0990036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74E0822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0.56 (0.41–0.68)</w:t>
            </w:r>
          </w:p>
          <w:p w14:paraId="63EE014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0.007</w:t>
            </w:r>
          </w:p>
        </w:tc>
      </w:tr>
      <w:tr w:rsidR="007A3502" w:rsidRPr="008E2176" w14:paraId="66E25F3E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EAD4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ТНВ/ТНA</w:t>
            </w:r>
          </w:p>
        </w:tc>
        <w:tc>
          <w:tcPr>
            <w:tcW w:w="0" w:type="auto"/>
            <w:vAlign w:val="center"/>
            <w:hideMark/>
          </w:tcPr>
          <w:p w14:paraId="5EC9CB1D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 (0.7–1.8)</w:t>
            </w:r>
          </w:p>
        </w:tc>
        <w:tc>
          <w:tcPr>
            <w:tcW w:w="0" w:type="auto"/>
            <w:vAlign w:val="center"/>
            <w:hideMark/>
          </w:tcPr>
          <w:p w14:paraId="7E82075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 (3.9–23.9)</w:t>
            </w:r>
          </w:p>
          <w:p w14:paraId="5D5FFBA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0.003</w:t>
            </w:r>
          </w:p>
        </w:tc>
        <w:tc>
          <w:tcPr>
            <w:tcW w:w="0" w:type="auto"/>
            <w:vAlign w:val="center"/>
            <w:hideMark/>
          </w:tcPr>
          <w:p w14:paraId="4646234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 (2.2–8.9)</w:t>
            </w:r>
          </w:p>
          <w:p w14:paraId="0BC49DC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0.0005</w:t>
            </w:r>
          </w:p>
        </w:tc>
        <w:tc>
          <w:tcPr>
            <w:tcW w:w="0" w:type="auto"/>
            <w:vAlign w:val="center"/>
            <w:hideMark/>
          </w:tcPr>
          <w:p w14:paraId="10E4E71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 (2.0–12.9)</w:t>
            </w:r>
          </w:p>
          <w:p w14:paraId="3881CEA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0.018</w:t>
            </w:r>
          </w:p>
        </w:tc>
      </w:tr>
      <w:tr w:rsidR="007A3502" w:rsidRPr="008E2176" w14:paraId="093454B9" w14:textId="77777777" w:rsidTr="00AD211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56CC7A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The sign of 11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β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-hydroxylase activity</w:t>
            </w:r>
          </w:p>
        </w:tc>
      </w:tr>
      <w:tr w:rsidR="007A3502" w:rsidRPr="008E2176" w14:paraId="33889671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2E4C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(5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β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-THF+5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α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-THF+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ТНЕ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) / tetrahydro-11-deoxycortisol</w:t>
            </w:r>
          </w:p>
        </w:tc>
        <w:tc>
          <w:tcPr>
            <w:tcW w:w="0" w:type="auto"/>
            <w:vAlign w:val="center"/>
            <w:hideMark/>
          </w:tcPr>
          <w:p w14:paraId="7F2F2FC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96.3 (61.9–147.2)</w:t>
            </w:r>
          </w:p>
        </w:tc>
        <w:tc>
          <w:tcPr>
            <w:tcW w:w="0" w:type="auto"/>
            <w:vAlign w:val="center"/>
            <w:hideMark/>
          </w:tcPr>
          <w:p w14:paraId="5049F4A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25.2 (17.1–93.4)</w:t>
            </w:r>
          </w:p>
          <w:p w14:paraId="403BD6EE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0.15</w:t>
            </w:r>
          </w:p>
        </w:tc>
        <w:tc>
          <w:tcPr>
            <w:tcW w:w="0" w:type="auto"/>
            <w:vAlign w:val="center"/>
            <w:hideMark/>
          </w:tcPr>
          <w:p w14:paraId="52B132A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5.8 (2.4–18.1)</w:t>
            </w:r>
          </w:p>
          <w:p w14:paraId="72F090A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  <w:tc>
          <w:tcPr>
            <w:tcW w:w="0" w:type="auto"/>
            <w:vAlign w:val="center"/>
            <w:hideMark/>
          </w:tcPr>
          <w:p w14:paraId="11EB012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 (1.2–5.9)</w:t>
            </w:r>
          </w:p>
          <w:p w14:paraId="7F9934B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gram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.0001</w:t>
            </w:r>
          </w:p>
        </w:tc>
      </w:tr>
      <w:tr w:rsidR="007A3502" w:rsidRPr="008E2176" w14:paraId="1716F13A" w14:textId="77777777" w:rsidTr="00AD211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A0042F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The signs of 21-hydroxylase activity</w:t>
            </w:r>
          </w:p>
        </w:tc>
      </w:tr>
      <w:tr w:rsidR="007A3502" w:rsidRPr="008E2176" w14:paraId="184FF8C0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1079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(5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β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-THF+5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α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-THF+THE) / 11-oxo-pregnanetriol</w:t>
            </w:r>
          </w:p>
        </w:tc>
        <w:tc>
          <w:tcPr>
            <w:tcW w:w="0" w:type="auto"/>
            <w:vAlign w:val="center"/>
            <w:hideMark/>
          </w:tcPr>
          <w:p w14:paraId="01FC738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157.9 (91.4–218.2)</w:t>
            </w:r>
          </w:p>
        </w:tc>
        <w:tc>
          <w:tcPr>
            <w:tcW w:w="0" w:type="auto"/>
            <w:vAlign w:val="center"/>
            <w:hideMark/>
          </w:tcPr>
          <w:p w14:paraId="4CE82BA6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78.1 (42.4–137.9)</w:t>
            </w:r>
          </w:p>
          <w:p w14:paraId="01DF6EF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0.088</w:t>
            </w:r>
          </w:p>
        </w:tc>
        <w:tc>
          <w:tcPr>
            <w:tcW w:w="0" w:type="auto"/>
            <w:vAlign w:val="center"/>
            <w:hideMark/>
          </w:tcPr>
          <w:p w14:paraId="73B0437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 (19.5–115.4)</w:t>
            </w:r>
          </w:p>
          <w:p w14:paraId="4C19B26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0.046</w:t>
            </w:r>
          </w:p>
        </w:tc>
        <w:tc>
          <w:tcPr>
            <w:tcW w:w="0" w:type="auto"/>
            <w:vAlign w:val="center"/>
            <w:hideMark/>
          </w:tcPr>
          <w:p w14:paraId="10DE1FC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35.1 (20.6–180.7)</w:t>
            </w:r>
          </w:p>
          <w:p w14:paraId="34756FD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0.005</w:t>
            </w:r>
          </w:p>
        </w:tc>
      </w:tr>
      <w:tr w:rsidR="007A3502" w:rsidRPr="008E2176" w14:paraId="7367F06B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6A45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(5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β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-THF+5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α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HF+THE) / </w:t>
            </w:r>
            <w:proofErr w:type="spellStart"/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pregnanetriol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DB2EC3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 (3.7–6.6)</w:t>
            </w:r>
          </w:p>
        </w:tc>
        <w:tc>
          <w:tcPr>
            <w:tcW w:w="0" w:type="auto"/>
            <w:vAlign w:val="center"/>
            <w:hideMark/>
          </w:tcPr>
          <w:p w14:paraId="0F9DDF8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5.9 (3.9–8.6)</w:t>
            </w:r>
          </w:p>
          <w:p w14:paraId="36954570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0.51</w:t>
            </w:r>
          </w:p>
        </w:tc>
        <w:tc>
          <w:tcPr>
            <w:tcW w:w="0" w:type="auto"/>
            <w:vAlign w:val="center"/>
            <w:hideMark/>
          </w:tcPr>
          <w:p w14:paraId="1795BC25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 (1.1–4.1)</w:t>
            </w:r>
          </w:p>
          <w:p w14:paraId="665FA4D7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0.0002</w:t>
            </w:r>
          </w:p>
        </w:tc>
        <w:tc>
          <w:tcPr>
            <w:tcW w:w="0" w:type="auto"/>
            <w:vAlign w:val="center"/>
            <w:hideMark/>
          </w:tcPr>
          <w:p w14:paraId="7E43BE4B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 (0.2–3.6)</w:t>
            </w:r>
          </w:p>
          <w:p w14:paraId="07E83C8F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0.0003</w:t>
            </w:r>
          </w:p>
        </w:tc>
      </w:tr>
      <w:tr w:rsidR="007A3502" w:rsidRPr="008E2176" w14:paraId="72D107EA" w14:textId="77777777" w:rsidTr="00AD21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F3B1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(5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β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-THF+5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α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-THF+THE) / 17-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</w:t>
            </w: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-pregnanolone</w:t>
            </w:r>
          </w:p>
        </w:tc>
        <w:tc>
          <w:tcPr>
            <w:tcW w:w="0" w:type="auto"/>
            <w:vAlign w:val="center"/>
            <w:hideMark/>
          </w:tcPr>
          <w:p w14:paraId="2D0AFC3C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 (14.2–54.9)</w:t>
            </w:r>
          </w:p>
        </w:tc>
        <w:tc>
          <w:tcPr>
            <w:tcW w:w="0" w:type="auto"/>
            <w:vAlign w:val="center"/>
            <w:hideMark/>
          </w:tcPr>
          <w:p w14:paraId="197B4EA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26.6 (16.5–51.3)</w:t>
            </w:r>
          </w:p>
          <w:p w14:paraId="2A855A19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 = 0.97</w:t>
            </w:r>
          </w:p>
        </w:tc>
        <w:tc>
          <w:tcPr>
            <w:tcW w:w="0" w:type="auto"/>
            <w:vAlign w:val="center"/>
            <w:hideMark/>
          </w:tcPr>
          <w:p w14:paraId="58DE4D78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 (3.7–15.4)</w:t>
            </w:r>
          </w:p>
          <w:p w14:paraId="634ECD02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0.007</w:t>
            </w:r>
          </w:p>
        </w:tc>
        <w:tc>
          <w:tcPr>
            <w:tcW w:w="0" w:type="auto"/>
            <w:vAlign w:val="center"/>
            <w:hideMark/>
          </w:tcPr>
          <w:p w14:paraId="611BAC74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 (1.7–16.5)</w:t>
            </w:r>
          </w:p>
          <w:p w14:paraId="7DB3B91A" w14:textId="77777777" w:rsidR="007A3502" w:rsidRPr="008E2176" w:rsidRDefault="007A3502" w:rsidP="00AD2111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= 0.001</w:t>
            </w:r>
          </w:p>
        </w:tc>
      </w:tr>
    </w:tbl>
    <w:p w14:paraId="65A967E9" w14:textId="2F044211" w:rsidR="007A3502" w:rsidRPr="007A3502" w:rsidRDefault="007A3502" w:rsidP="007A3502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, the significance of the difference between the ACC patients and the control group; THA, tetrahydro-11-dehydrocorticosterone; THB, </w:t>
      </w:r>
      <w:proofErr w:type="spellStart"/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tetrahydrocorticosterone</w:t>
      </w:r>
      <w:proofErr w:type="spellEnd"/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; THE, </w:t>
      </w:r>
      <w:proofErr w:type="spellStart"/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tetrahydrocortisone</w:t>
      </w:r>
      <w:proofErr w:type="spellEnd"/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; THF, </w:t>
      </w:r>
      <w:proofErr w:type="spellStart"/>
      <w:r w:rsidRPr="008E21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tetrahydrocortisol</w:t>
      </w:r>
      <w:proofErr w:type="spellEnd"/>
    </w:p>
    <w:sectPr w:rsidR="007A3502" w:rsidRPr="007A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02"/>
    <w:rsid w:val="007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4CD5"/>
  <w15:chartTrackingRefBased/>
  <w15:docId w15:val="{04DB9652-BB83-4859-89D2-CBE3E4C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2023-07-14T16:43:00Z</dcterms:created>
  <dcterms:modified xsi:type="dcterms:W3CDTF">2023-07-14T16:48:00Z</dcterms:modified>
</cp:coreProperties>
</file>